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0D" w:rsidRDefault="00BA2B2E">
      <w:pPr>
        <w:jc w:val="center"/>
        <w:rPr>
          <w:rFonts w:asciiTheme="minorEastAsia" w:hAnsiTheme="minorEastAsia" w:cs="Arial"/>
          <w:b/>
          <w:color w:val="333333"/>
          <w:sz w:val="44"/>
          <w:szCs w:val="44"/>
          <w:shd w:val="clear" w:color="auto" w:fill="FFFFFF"/>
        </w:rPr>
      </w:pPr>
      <w:r>
        <w:rPr>
          <w:rFonts w:asciiTheme="minorEastAsia" w:hAnsiTheme="minorEastAsia" w:cs="Arial"/>
          <w:b/>
          <w:color w:val="333333"/>
          <w:sz w:val="44"/>
          <w:szCs w:val="44"/>
          <w:shd w:val="clear" w:color="auto" w:fill="FFFFFF"/>
        </w:rPr>
        <w:t>沧州职业技术学院</w:t>
      </w:r>
    </w:p>
    <w:p w:rsidR="00112C55" w:rsidRPr="00D51F4B" w:rsidRDefault="00BA2B2E" w:rsidP="00D51F4B">
      <w:pPr>
        <w:jc w:val="center"/>
        <w:rPr>
          <w:rFonts w:asciiTheme="minorEastAsia" w:hAnsiTheme="minorEastAsia" w:cs="Arial" w:hint="eastAsia"/>
          <w:b/>
          <w:color w:val="333333"/>
          <w:sz w:val="44"/>
          <w:szCs w:val="44"/>
        </w:rPr>
      </w:pPr>
      <w:r>
        <w:rPr>
          <w:rFonts w:asciiTheme="minorEastAsia" w:hAnsiTheme="minorEastAsia" w:cs="Arial"/>
          <w:b/>
          <w:color w:val="333333"/>
          <w:sz w:val="44"/>
          <w:szCs w:val="44"/>
          <w:shd w:val="clear" w:color="auto" w:fill="FFFFFF"/>
        </w:rPr>
        <w:t>固定资产处置审批制度</w:t>
      </w:r>
    </w:p>
    <w:p w:rsidR="002D080D" w:rsidRPr="00112C55" w:rsidRDefault="00BA2B2E" w:rsidP="00D51F4B">
      <w:pPr>
        <w:spacing w:beforeLines="100" w:before="312"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固定资产的处置制度包含固定资产的处置、报废、报损。</w:t>
      </w:r>
      <w:bookmarkStart w:id="0" w:name="_GoBack"/>
      <w:bookmarkEnd w:id="0"/>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一、固定资产的处置，是指学院依照有关规定对占有、使用的固定资产进行产权转让及注销产权的一种行为，包括无偿调出、出售、报废、报损等形式。学院固定资产处置工作统一由学院国资办办理，其他任何单位和个人无权擅自处理学院固定资产。</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（一）无偿调出</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是指在不变更所有权的前提下，以无偿转让的方式变更固定资产占有、使用权的处置形式。</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（二）出售</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是指对固定资产以有偿转让的方式变更所有权或占有、使用权，并收取相应处置收益的处置形式。</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（三）报废</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是指对经科学鉴定或按有关规定，确定为已不能继续使用的固定资产，进行产权注销的处置形式。</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（四）报损</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是指对固定资产发生呆账、非</w:t>
      </w:r>
      <w:proofErr w:type="gramStart"/>
      <w:r w:rsidRPr="00112C55">
        <w:rPr>
          <w:rFonts w:asciiTheme="minorEastAsia" w:hAnsiTheme="minorEastAsia" w:cs="Arial" w:hint="eastAsia"/>
          <w:color w:val="333333"/>
          <w:sz w:val="28"/>
          <w:szCs w:val="28"/>
          <w:shd w:val="clear" w:color="auto" w:fill="FFFFFF"/>
        </w:rPr>
        <w:t>正常损失</w:t>
      </w:r>
      <w:proofErr w:type="gramEnd"/>
      <w:r w:rsidRPr="00112C55">
        <w:rPr>
          <w:rFonts w:asciiTheme="minorEastAsia" w:hAnsiTheme="minorEastAsia" w:cs="Arial" w:hint="eastAsia"/>
          <w:color w:val="333333"/>
          <w:sz w:val="28"/>
          <w:szCs w:val="28"/>
          <w:shd w:val="clear" w:color="auto" w:fill="FFFFFF"/>
        </w:rPr>
        <w:t>按有关规定进行产权注销的处置形式。</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二、固定资产的报废</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（一）凡需报废的固定资产，必须经本单位技术人员（两人以上）进行技术鉴定并签署鉴定意见，各部门应根据鉴定意见如实填写《固定资产处置审批表》，经</w:t>
      </w:r>
      <w:r w:rsidRPr="00112C55">
        <w:rPr>
          <w:rFonts w:asciiTheme="minorEastAsia" w:hAnsiTheme="minorEastAsia" w:cs="Arial"/>
          <w:color w:val="333333"/>
          <w:sz w:val="28"/>
          <w:szCs w:val="28"/>
          <w:shd w:val="clear" w:color="auto" w:fill="FFFFFF"/>
        </w:rPr>
        <w:t>领导签字批准后</w:t>
      </w:r>
      <w:r w:rsidRPr="00112C55">
        <w:rPr>
          <w:rFonts w:asciiTheme="minorEastAsia" w:hAnsiTheme="minorEastAsia" w:cs="Arial" w:hint="eastAsia"/>
          <w:color w:val="333333"/>
          <w:sz w:val="28"/>
          <w:szCs w:val="28"/>
          <w:shd w:val="clear" w:color="auto" w:fill="FFFFFF"/>
        </w:rPr>
        <w:t>报学院国资办。对价值较高、技术复杂、精密度高的大型仪器设备的报废，学院国资办应组织专业技术人员或聘请中介机构等单位进行鉴定</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出具鉴定意见书。</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（二）学院国</w:t>
      </w:r>
      <w:r w:rsidRPr="00112C55">
        <w:rPr>
          <w:rFonts w:asciiTheme="minorEastAsia" w:hAnsiTheme="minorEastAsia" w:cs="Arial" w:hint="eastAsia"/>
          <w:color w:val="333333"/>
          <w:sz w:val="28"/>
          <w:szCs w:val="28"/>
          <w:shd w:val="clear" w:color="auto" w:fill="FFFFFF"/>
        </w:rPr>
        <w:t>资办按规定程序和权限对《固定资产处置审批表》进行审核、报批。</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三）学院国资办根据经审批同意的《固定资产处置审批表》及有关凭证逐一回收报废实物，填写《行政事业单位国有资产处置申报审批表》，报市财政局国资办，根据市财政局批复意见进行资产报废处置，报废资产残值变价后上交国库，根据残值上交收据，到沧州市国有资产管理办公室办理资产注销手续。</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lastRenderedPageBreak/>
        <w:t>（四）房屋及构筑物拆除时，房屋及构筑物的管理部门应根据学院批文，填写《固定资产处置审批表》，按规定程序报经审批后由学院国资办到沧州市国有资产管理办公室办理资产注销手续。</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三、固</w:t>
      </w:r>
      <w:r w:rsidRPr="00112C55">
        <w:rPr>
          <w:rFonts w:asciiTheme="minorEastAsia" w:hAnsiTheme="minorEastAsia" w:cs="Arial" w:hint="eastAsia"/>
          <w:color w:val="333333"/>
          <w:sz w:val="28"/>
          <w:szCs w:val="28"/>
          <w:shd w:val="clear" w:color="auto" w:fill="FFFFFF"/>
        </w:rPr>
        <w:t>定资产的报损</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一）因被盗而损失的固定资产，使用单位必须提交书面报告，并附公安部门出具的证明材料，证明不属管理不当而被盗的，经本单位资产管理员和单位负责人签字后，报学院国资办审核，经分管院领导审批同意免予赔偿后，由学院国资办负责到沧州市国有资产管理办公室办理资产注销手续。</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（二）因自然灾害或不可抗力因素造成的固定资产损失，由单位提供合法的证明材料，报学院国资办审核，经分管院领导审批同意免予赔偿后，由学院国资办负责到沧州市国有资产管理办公室办理资产注销手续。</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（三）因管理措施不到位，造成固定资产被盗或毁损的，</w:t>
      </w:r>
      <w:r w:rsidRPr="00112C55">
        <w:rPr>
          <w:rFonts w:asciiTheme="minorEastAsia" w:hAnsiTheme="minorEastAsia" w:cs="Arial" w:hint="eastAsia"/>
          <w:color w:val="333333"/>
          <w:sz w:val="28"/>
          <w:szCs w:val="28"/>
          <w:shd w:val="clear" w:color="auto" w:fill="FFFFFF"/>
        </w:rPr>
        <w:t>有关部门和人员要查明原因、明确责任，并向学院国资办提供书面报告，进行赔偿处理后，方可由学院国资办负责到沧州市国有资产管理办公室办理资产注销手续。</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四、单件价值超过一万元或总价超过十万元的固定资产处置，必须经过院领导办公会议的审批通过。固定资产处置，相关单位、部门及时办理固定资产台账核销手续。《固定资产处置审批表》一式三份，分</w:t>
      </w:r>
      <w:proofErr w:type="gramStart"/>
      <w:r w:rsidRPr="00112C55">
        <w:rPr>
          <w:rFonts w:asciiTheme="minorEastAsia" w:hAnsiTheme="minorEastAsia" w:cs="Arial" w:hint="eastAsia"/>
          <w:color w:val="333333"/>
          <w:sz w:val="28"/>
          <w:szCs w:val="28"/>
          <w:shd w:val="clear" w:color="auto" w:fill="FFFFFF"/>
        </w:rPr>
        <w:t>存申请</w:t>
      </w:r>
      <w:proofErr w:type="gramEnd"/>
      <w:r w:rsidRPr="00112C55">
        <w:rPr>
          <w:rFonts w:asciiTheme="minorEastAsia" w:hAnsiTheme="minorEastAsia" w:cs="Arial" w:hint="eastAsia"/>
          <w:color w:val="333333"/>
          <w:sz w:val="28"/>
          <w:szCs w:val="28"/>
          <w:shd w:val="clear" w:color="auto" w:fill="FFFFFF"/>
        </w:rPr>
        <w:t>单位、学院国资办和财务处作为留存备查、核销资产、处理清理损益的依据。</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hint="eastAsia"/>
          <w:color w:val="333333"/>
          <w:sz w:val="28"/>
          <w:szCs w:val="28"/>
          <w:shd w:val="clear" w:color="auto" w:fill="FFFFFF"/>
        </w:rPr>
        <w:t>五、学院固定资产处置应根据市财政局批复意见进行资产报废处置，批复由学院自行处置的，学院应组成由学院纪检、财务、</w:t>
      </w:r>
      <w:r w:rsidRPr="00112C55">
        <w:rPr>
          <w:rFonts w:asciiTheme="minorEastAsia" w:hAnsiTheme="minorEastAsia" w:cs="Arial" w:hint="eastAsia"/>
          <w:color w:val="333333"/>
          <w:sz w:val="28"/>
          <w:szCs w:val="28"/>
          <w:shd w:val="clear" w:color="auto" w:fill="FFFFFF"/>
        </w:rPr>
        <w:t>资产使用部门、国资办等部门参加的资产处置小组</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单件价值超过一万元或总价超过十万元的，应当由院领导挂帅，成立领导小组，对资产处置工作进行指导、监督</w:t>
      </w:r>
      <w:r w:rsidRPr="00112C55">
        <w:rPr>
          <w:rFonts w:asciiTheme="minorEastAsia" w:hAnsiTheme="minorEastAsia" w:cs="Arial" w:hint="eastAsia"/>
          <w:color w:val="333333"/>
          <w:sz w:val="28"/>
          <w:szCs w:val="28"/>
          <w:shd w:val="clear" w:color="auto" w:fill="FFFFFF"/>
        </w:rPr>
        <w:t>)</w:t>
      </w:r>
      <w:r w:rsidRPr="00112C55">
        <w:rPr>
          <w:rFonts w:asciiTheme="minorEastAsia" w:hAnsiTheme="minorEastAsia" w:cs="Arial" w:hint="eastAsia"/>
          <w:color w:val="333333"/>
          <w:sz w:val="28"/>
          <w:szCs w:val="28"/>
          <w:shd w:val="clear" w:color="auto" w:fill="FFFFFF"/>
        </w:rPr>
        <w:t>，通过市场竞价、多方案比较等方式进行，以实现处置效益的最大化。批复由沧州市拍卖行进行处置的，由沧州市拍卖行按程序进行资产报废处置。处置收入包括出售收入、报废报损残值变价收入等，如数上交国库。</w:t>
      </w:r>
    </w:p>
    <w:p w:rsidR="002D080D" w:rsidRPr="00112C55" w:rsidRDefault="002D080D" w:rsidP="00112C55">
      <w:pPr>
        <w:spacing w:line="480" w:lineRule="exact"/>
        <w:ind w:firstLineChars="200" w:firstLine="560"/>
        <w:rPr>
          <w:rFonts w:asciiTheme="minorEastAsia" w:hAnsiTheme="minorEastAsia" w:cs="Arial"/>
          <w:color w:val="333333"/>
          <w:sz w:val="28"/>
          <w:szCs w:val="28"/>
          <w:shd w:val="clear" w:color="auto" w:fill="FFFFFF"/>
        </w:rPr>
      </w:pP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color w:val="333333"/>
          <w:sz w:val="28"/>
          <w:szCs w:val="28"/>
          <w:shd w:val="clear" w:color="auto" w:fill="FFFFFF"/>
        </w:rPr>
        <w:t>附件一</w:t>
      </w:r>
      <w:r w:rsidRPr="00112C55">
        <w:rPr>
          <w:rFonts w:asciiTheme="minorEastAsia" w:hAnsiTheme="minorEastAsia" w:cs="Arial" w:hint="eastAsia"/>
          <w:color w:val="333333"/>
          <w:sz w:val="28"/>
          <w:szCs w:val="28"/>
          <w:shd w:val="clear" w:color="auto" w:fill="FFFFFF"/>
        </w:rPr>
        <w:t>、《固定资产处置审批表》</w:t>
      </w:r>
    </w:p>
    <w:p w:rsidR="002D080D" w:rsidRPr="00112C55" w:rsidRDefault="00BA2B2E" w:rsidP="00112C55">
      <w:pPr>
        <w:spacing w:line="480" w:lineRule="exact"/>
        <w:ind w:firstLineChars="200" w:firstLine="560"/>
        <w:rPr>
          <w:rFonts w:asciiTheme="minorEastAsia" w:hAnsiTheme="minorEastAsia" w:cs="Arial"/>
          <w:color w:val="333333"/>
          <w:sz w:val="28"/>
          <w:szCs w:val="28"/>
          <w:shd w:val="clear" w:color="auto" w:fill="FFFFFF"/>
        </w:rPr>
      </w:pPr>
      <w:r w:rsidRPr="00112C55">
        <w:rPr>
          <w:rFonts w:asciiTheme="minorEastAsia" w:hAnsiTheme="minorEastAsia" w:cs="Arial"/>
          <w:color w:val="333333"/>
          <w:sz w:val="28"/>
          <w:szCs w:val="28"/>
          <w:shd w:val="clear" w:color="auto" w:fill="FFFFFF"/>
        </w:rPr>
        <w:t>附件二、</w:t>
      </w:r>
      <w:r w:rsidRPr="00112C55">
        <w:rPr>
          <w:rFonts w:asciiTheme="minorEastAsia" w:hAnsiTheme="minorEastAsia" w:cs="Arial" w:hint="eastAsia"/>
          <w:color w:val="333333"/>
          <w:sz w:val="28"/>
          <w:szCs w:val="28"/>
          <w:shd w:val="clear" w:color="auto" w:fill="FFFFFF"/>
        </w:rPr>
        <w:t>《行政事业单位国有资产处置申报审批表》</w:t>
      </w:r>
    </w:p>
    <w:p w:rsidR="002D080D" w:rsidRPr="00112C55" w:rsidRDefault="002D080D" w:rsidP="00112C55">
      <w:pPr>
        <w:spacing w:line="480" w:lineRule="exact"/>
        <w:ind w:firstLineChars="962" w:firstLine="2694"/>
        <w:rPr>
          <w:rFonts w:asciiTheme="minorEastAsia" w:hAnsiTheme="minorEastAsia" w:cs="Arial"/>
          <w:color w:val="333333"/>
          <w:sz w:val="28"/>
          <w:szCs w:val="28"/>
          <w:shd w:val="clear" w:color="auto" w:fill="FFFFFF"/>
        </w:rPr>
      </w:pPr>
    </w:p>
    <w:p w:rsidR="002D080D" w:rsidRPr="00112C55" w:rsidRDefault="00BA2B2E" w:rsidP="00112C55">
      <w:pPr>
        <w:spacing w:line="480" w:lineRule="exact"/>
        <w:ind w:firstLineChars="1518" w:firstLine="4250"/>
        <w:rPr>
          <w:rFonts w:asciiTheme="minorEastAsia" w:hAnsiTheme="minorEastAsia" w:cs="Arial"/>
          <w:color w:val="333333"/>
          <w:sz w:val="28"/>
          <w:szCs w:val="28"/>
          <w:shd w:val="clear" w:color="auto" w:fill="FFFFFF"/>
        </w:rPr>
      </w:pPr>
      <w:r w:rsidRPr="00112C55">
        <w:rPr>
          <w:rFonts w:asciiTheme="minorEastAsia" w:hAnsiTheme="minorEastAsia" w:cs="Arial"/>
          <w:color w:val="333333"/>
          <w:sz w:val="28"/>
          <w:szCs w:val="28"/>
          <w:shd w:val="clear" w:color="auto" w:fill="FFFFFF"/>
        </w:rPr>
        <w:lastRenderedPageBreak/>
        <w:t>沧州职业技术学院国有资产管理办公室</w:t>
      </w:r>
    </w:p>
    <w:p w:rsidR="002D080D" w:rsidRPr="00112C55" w:rsidRDefault="00BA2B2E" w:rsidP="00112C55">
      <w:pPr>
        <w:spacing w:line="480" w:lineRule="exact"/>
        <w:ind w:firstLineChars="1974" w:firstLine="5527"/>
        <w:rPr>
          <w:rFonts w:asciiTheme="minorEastAsia" w:hAnsiTheme="minorEastAsia" w:cs="Arial"/>
          <w:color w:val="333333"/>
          <w:sz w:val="28"/>
          <w:szCs w:val="28"/>
          <w:shd w:val="clear" w:color="auto" w:fill="FFFFFF"/>
        </w:rPr>
      </w:pPr>
      <w:r w:rsidRPr="00112C55">
        <w:rPr>
          <w:rFonts w:asciiTheme="minorEastAsia" w:hAnsiTheme="minorEastAsia" w:cs="Arial"/>
          <w:color w:val="333333"/>
          <w:sz w:val="28"/>
          <w:szCs w:val="28"/>
          <w:shd w:val="clear" w:color="auto" w:fill="FFFFFF"/>
        </w:rPr>
        <w:t>2010</w:t>
      </w:r>
      <w:r w:rsidRPr="00112C55">
        <w:rPr>
          <w:rFonts w:asciiTheme="minorEastAsia" w:hAnsiTheme="minorEastAsia" w:cs="Arial"/>
          <w:color w:val="333333"/>
          <w:sz w:val="28"/>
          <w:szCs w:val="28"/>
          <w:shd w:val="clear" w:color="auto" w:fill="FFFFFF"/>
        </w:rPr>
        <w:t>年</w:t>
      </w:r>
      <w:r w:rsidRPr="00112C55">
        <w:rPr>
          <w:rFonts w:asciiTheme="minorEastAsia" w:hAnsiTheme="minorEastAsia" w:cs="Arial"/>
          <w:color w:val="333333"/>
          <w:sz w:val="28"/>
          <w:szCs w:val="28"/>
          <w:shd w:val="clear" w:color="auto" w:fill="FFFFFF"/>
        </w:rPr>
        <w:t>12</w:t>
      </w:r>
      <w:r w:rsidRPr="00112C55">
        <w:rPr>
          <w:rFonts w:asciiTheme="minorEastAsia" w:hAnsiTheme="minorEastAsia" w:cs="Arial"/>
          <w:color w:val="333333"/>
          <w:sz w:val="28"/>
          <w:szCs w:val="28"/>
          <w:shd w:val="clear" w:color="auto" w:fill="FFFFFF"/>
        </w:rPr>
        <w:t>月</w:t>
      </w:r>
      <w:r w:rsidRPr="00112C55">
        <w:rPr>
          <w:rFonts w:asciiTheme="minorEastAsia" w:hAnsiTheme="minorEastAsia" w:cs="Arial"/>
          <w:color w:val="333333"/>
          <w:sz w:val="28"/>
          <w:szCs w:val="28"/>
          <w:shd w:val="clear" w:color="auto" w:fill="FFFFFF"/>
        </w:rPr>
        <w:t>1</w:t>
      </w:r>
      <w:r w:rsidRPr="00112C55">
        <w:rPr>
          <w:rFonts w:asciiTheme="minorEastAsia" w:hAnsiTheme="minorEastAsia" w:cs="Arial"/>
          <w:color w:val="333333"/>
          <w:sz w:val="28"/>
          <w:szCs w:val="28"/>
          <w:shd w:val="clear" w:color="auto" w:fill="FFFFFF"/>
        </w:rPr>
        <w:t>日</w:t>
      </w:r>
    </w:p>
    <w:sectPr w:rsidR="002D080D" w:rsidRPr="00112C55">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2E" w:rsidRDefault="00BA2B2E">
      <w:r>
        <w:separator/>
      </w:r>
    </w:p>
  </w:endnote>
  <w:endnote w:type="continuationSeparator" w:id="0">
    <w:p w:rsidR="00BA2B2E" w:rsidRDefault="00BA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42312"/>
      <w:docPartObj>
        <w:docPartGallery w:val="AutoText"/>
      </w:docPartObj>
    </w:sdtPr>
    <w:sdtEndPr/>
    <w:sdtContent>
      <w:sdt>
        <w:sdtPr>
          <w:id w:val="1728636285"/>
          <w:docPartObj>
            <w:docPartGallery w:val="AutoText"/>
          </w:docPartObj>
        </w:sdtPr>
        <w:sdtEndPr/>
        <w:sdtContent>
          <w:p w:rsidR="002D080D" w:rsidRDefault="00BA2B2E">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51F4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51F4B">
              <w:rPr>
                <w:b/>
                <w:bCs/>
                <w:noProof/>
              </w:rPr>
              <w:t>3</w:t>
            </w:r>
            <w:r>
              <w:rPr>
                <w:b/>
                <w:bCs/>
                <w:sz w:val="24"/>
                <w:szCs w:val="24"/>
              </w:rPr>
              <w:fldChar w:fldCharType="end"/>
            </w:r>
          </w:p>
        </w:sdtContent>
      </w:sdt>
    </w:sdtContent>
  </w:sdt>
  <w:p w:rsidR="002D080D" w:rsidRDefault="002D08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2E" w:rsidRDefault="00BA2B2E">
      <w:r>
        <w:separator/>
      </w:r>
    </w:p>
  </w:footnote>
  <w:footnote w:type="continuationSeparator" w:id="0">
    <w:p w:rsidR="00BA2B2E" w:rsidRDefault="00BA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7F"/>
    <w:rsid w:val="00011425"/>
    <w:rsid w:val="00027C91"/>
    <w:rsid w:val="00082D2B"/>
    <w:rsid w:val="0009166A"/>
    <w:rsid w:val="00092D96"/>
    <w:rsid w:val="000F7038"/>
    <w:rsid w:val="00112C55"/>
    <w:rsid w:val="001214AB"/>
    <w:rsid w:val="00121FD2"/>
    <w:rsid w:val="001B0EAD"/>
    <w:rsid w:val="00280C4C"/>
    <w:rsid w:val="002D080D"/>
    <w:rsid w:val="002E1C4E"/>
    <w:rsid w:val="003B2CB9"/>
    <w:rsid w:val="003E3005"/>
    <w:rsid w:val="003F629F"/>
    <w:rsid w:val="00402785"/>
    <w:rsid w:val="00417B78"/>
    <w:rsid w:val="00452D7D"/>
    <w:rsid w:val="00476A9C"/>
    <w:rsid w:val="004D76EF"/>
    <w:rsid w:val="0053503D"/>
    <w:rsid w:val="00594D20"/>
    <w:rsid w:val="006C68B8"/>
    <w:rsid w:val="006F5AE1"/>
    <w:rsid w:val="00897599"/>
    <w:rsid w:val="008D6803"/>
    <w:rsid w:val="00900D0C"/>
    <w:rsid w:val="00955772"/>
    <w:rsid w:val="009F391E"/>
    <w:rsid w:val="00B47205"/>
    <w:rsid w:val="00BA2B2E"/>
    <w:rsid w:val="00C56AD8"/>
    <w:rsid w:val="00D51F4B"/>
    <w:rsid w:val="00D61F8C"/>
    <w:rsid w:val="00D82B33"/>
    <w:rsid w:val="00ED2F7E"/>
    <w:rsid w:val="00EF1CED"/>
    <w:rsid w:val="00F65FB8"/>
    <w:rsid w:val="00F94F7F"/>
    <w:rsid w:val="00FD2B22"/>
    <w:rsid w:val="026B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F4DAE-C93A-412D-AB2F-CC2298F1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Jichu</dc:creator>
  <cp:lastModifiedBy>Administrator</cp:lastModifiedBy>
  <cp:revision>10</cp:revision>
  <dcterms:created xsi:type="dcterms:W3CDTF">2015-08-14T00:00:00Z</dcterms:created>
  <dcterms:modified xsi:type="dcterms:W3CDTF">2022-06-24T00:25:00Z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